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eastAsia="Times New Roman" w:cs="Calibri" w:asciiTheme="majorHAnsi" w:cstheme="majorHAnsi" w:hAnsiTheme="majorHAnsi"/>
          <w:b/>
          <w:b/>
        </w:rPr>
      </w:pPr>
      <w:r>
        <w:rPr>
          <w:rFonts w:eastAsia="Times New Roman" w:cs="Calibri" w:ascii="Calibri" w:hAnsi="Calibri" w:asciiTheme="majorHAnsi" w:cstheme="majorHAnsi" w:hAnsiTheme="majorHAnsi"/>
          <w:b/>
        </w:rPr>
        <w:t xml:space="preserve">Made in Russia 2021: </w:t>
      </w:r>
      <w:r>
        <w:rPr>
          <w:rFonts w:cs="Calibri" w:ascii="Calibri" w:hAnsi="Calibri" w:asciiTheme="majorHAnsi" w:cstheme="majorHAnsi" w:hAnsiTheme="majorHAnsi"/>
          <w:b/>
        </w:rPr>
        <w:t xml:space="preserve">развитие электронной промышленности, импортозамещение и </w:t>
      </w:r>
      <w:r>
        <w:rPr>
          <w:rFonts w:eastAsia="Times New Roman" w:cs="Calibri" w:ascii="Calibri" w:hAnsi="Calibri" w:asciiTheme="majorHAnsi" w:cstheme="majorHAnsi" w:hAnsiTheme="majorHAnsi"/>
          <w:b/>
        </w:rPr>
        <w:t>безопасная информационная инфраструктура</w:t>
      </w:r>
    </w:p>
    <w:p>
      <w:pPr>
        <w:pStyle w:val="Normal"/>
        <w:rPr>
          <w:rFonts w:ascii="Calibri" w:hAnsi="Calibri" w:eastAsia="Times New Roman" w:cs="Calibri" w:asciiTheme="majorHAnsi" w:cstheme="majorHAnsi" w:hAnsiTheme="majorHAnsi"/>
        </w:rPr>
      </w:pPr>
      <w:r>
        <w:rPr>
          <w:rFonts w:eastAsia="Times New Roman" w:cs="Calibri" w:cstheme="majorHAnsi" w:ascii="Calibri" w:hAnsi="Calibri"/>
        </w:rPr>
      </w:r>
    </w:p>
    <w:p>
      <w:pPr>
        <w:pStyle w:val="Normal"/>
        <w:jc w:val="both"/>
        <w:rPr>
          <w:rFonts w:ascii="Calibri" w:hAnsi="Calibri" w:cs="Calibri" w:asciiTheme="majorHAnsi" w:cstheme="majorHAnsi" w:hAnsiTheme="majorHAnsi"/>
        </w:rPr>
      </w:pPr>
      <w:r>
        <w:rPr>
          <w:rFonts w:cs="Calibri" w:ascii="Calibri" w:hAnsi="Calibri" w:asciiTheme="majorHAnsi" w:cstheme="majorHAnsi" w:hAnsiTheme="majorHAnsi"/>
        </w:rPr>
        <w:t xml:space="preserve">18 февраля в Москве состоится </w:t>
      </w:r>
      <w:r>
        <w:rPr>
          <w:rFonts w:cs="Calibri" w:ascii="Calibri" w:hAnsi="Calibri" w:asciiTheme="majorHAnsi" w:cstheme="majorHAnsi" w:hAnsiTheme="majorHAnsi"/>
          <w:b/>
          <w:bCs/>
        </w:rPr>
        <w:t>VI Всероссийская конференция «Разработка и производство оборудования, приборов и устройств для построения информационной инфраструктуры – Made in Russia 2021»</w:t>
      </w:r>
      <w:r>
        <w:rPr>
          <w:rFonts w:cs="Calibri" w:ascii="Calibri" w:hAnsi="Calibri" w:asciiTheme="majorHAnsi" w:cstheme="majorHAnsi" w:hAnsiTheme="majorHAnsi"/>
        </w:rPr>
        <w:t>, организуемая TMT Conference совместно с ИАА TelecomDaily и «Телеспутником».</w:t>
      </w:r>
    </w:p>
    <w:p>
      <w:pPr>
        <w:pStyle w:val="Normal"/>
        <w:rPr>
          <w:rFonts w:ascii="Calibri" w:hAnsi="Calibri" w:cs="Calibri" w:asciiTheme="majorHAnsi" w:cstheme="majorHAnsi" w:hAnsiTheme="majorHAnsi"/>
        </w:rPr>
      </w:pPr>
      <w:r>
        <w:rPr>
          <w:rFonts w:cs="Calibri" w:cstheme="majorHAnsi" w:ascii="Calibri" w:hAnsi="Calibri"/>
        </w:rPr>
      </w:r>
    </w:p>
    <w:p>
      <w:pPr>
        <w:pStyle w:val="Normal"/>
        <w:rPr>
          <w:rFonts w:ascii="Calibri" w:hAnsi="Calibri" w:cs="Calibri" w:asciiTheme="majorHAnsi" w:cstheme="majorHAnsi" w:hAnsiTheme="majorHAnsi"/>
          <w:b/>
          <w:b/>
          <w:bCs/>
        </w:rPr>
      </w:pPr>
      <w:r>
        <w:rPr>
          <w:rFonts w:cs="Calibri" w:ascii="Calibri" w:hAnsi="Calibri" w:asciiTheme="majorHAnsi" w:cstheme="majorHAnsi" w:hAnsiTheme="majorHAnsi"/>
          <w:b/>
          <w:bCs/>
        </w:rPr>
        <w:t>Регистрация участников на сайте конференции:</w:t>
      </w:r>
    </w:p>
    <w:p>
      <w:pPr>
        <w:pStyle w:val="Normal"/>
        <w:rPr>
          <w:rFonts w:ascii="Calibri" w:hAnsi="Calibri" w:cs="Calibri" w:asciiTheme="majorHAnsi" w:cstheme="majorHAnsi" w:hAnsiTheme="majorHAnsi"/>
          <w:b/>
          <w:b/>
          <w:bCs/>
        </w:rPr>
      </w:pPr>
      <w:hyperlink r:id="rId3">
        <w:r>
          <w:rPr>
            <w:rFonts w:cs="Calibri" w:ascii="Calibri" w:hAnsi="Calibri" w:asciiTheme="majorHAnsi" w:cstheme="majorHAnsi" w:hAnsiTheme="majorHAnsi"/>
            <w:b/>
            <w:bCs/>
          </w:rPr>
          <w:t>http://tmtconferences.ru/events/mir2021/</w:t>
        </w:r>
      </w:hyperlink>
    </w:p>
    <w:p>
      <w:pPr>
        <w:pStyle w:val="Normal"/>
        <w:ind w:firstLine="708"/>
        <w:jc w:val="both"/>
        <w:rPr>
          <w:rFonts w:ascii="Calibri" w:hAnsi="Calibri" w:cs="Calibri" w:asciiTheme="majorHAnsi" w:cstheme="majorHAnsi" w:hAnsiTheme="majorHAnsi"/>
        </w:rPr>
      </w:pPr>
      <w:r>
        <w:rPr>
          <w:rFonts w:cs="Calibri" w:ascii="Calibri" w:hAnsi="Calibri" w:asciiTheme="majorHAnsi" w:cstheme="majorHAnsi" w:hAnsiTheme="majorHAnsi"/>
        </w:rPr>
        <w:t xml:space="preserve">Российские производители электроники и телекоммуникационного оборудования продолжают вести разработку отечественных продуктов, способных обеспечить безопасность критической информационной инфраструктуры и независимость страны от иностранных вендоров. В свою очередь, государство предпринимает серьезные усилия для поддержки данной отрасли. </w:t>
      </w:r>
    </w:p>
    <w:p>
      <w:pPr>
        <w:pStyle w:val="Normal"/>
        <w:ind w:firstLine="708"/>
        <w:jc w:val="both"/>
        <w:rPr>
          <w:rFonts w:ascii="Calibri" w:hAnsi="Calibri" w:cs="Calibri" w:asciiTheme="majorHAnsi" w:cstheme="majorHAnsi" w:hAnsiTheme="majorHAnsi"/>
        </w:rPr>
      </w:pPr>
      <w:r>
        <w:rPr>
          <w:rFonts w:cs="Calibri" w:ascii="Calibri" w:hAnsi="Calibri" w:asciiTheme="majorHAnsi" w:cstheme="majorHAnsi" w:hAnsiTheme="majorHAnsi"/>
        </w:rPr>
        <w:t>Согласно Стратегии развития электронной промышленности до 2030 года, через 10 лет доля российской электронной продукции в общем объеме внутреннего рынка электроники должна составить 59,1%, а объем экспорта электронной продукции должен превысить $12 млрд. Также государство рассчитывает более чем в 2 раза увеличить долю электронной промышленности в ВВП и довести ее до 3,8%.</w:t>
      </w:r>
    </w:p>
    <w:p>
      <w:pPr>
        <w:pStyle w:val="Normal"/>
        <w:ind w:firstLine="708"/>
        <w:jc w:val="both"/>
        <w:rPr>
          <w:rFonts w:ascii="Calibri" w:hAnsi="Calibri" w:cs="Calibri" w:asciiTheme="majorHAnsi" w:cstheme="majorHAnsi" w:hAnsiTheme="majorHAnsi"/>
        </w:rPr>
      </w:pPr>
      <w:r>
        <w:rPr>
          <w:rFonts w:cs="Calibri" w:ascii="Calibri" w:hAnsi="Calibri" w:asciiTheme="majorHAnsi" w:cstheme="majorHAnsi" w:hAnsiTheme="majorHAnsi"/>
        </w:rPr>
        <w:t xml:space="preserve">Для достижения этих задач потребуется слаженная работа чиновников и представителей бизнеса. Практическая реализация мероприятий по импортозамещению и достижению импортонезависимости требует постоянной обратной связи от производителей и потребителей </w:t>
      </w:r>
      <w:bookmarkStart w:id="0" w:name="_GoBack"/>
      <w:bookmarkEnd w:id="0"/>
      <w:r>
        <w:rPr>
          <w:rFonts w:cs="Calibri" w:ascii="Calibri" w:hAnsi="Calibri" w:asciiTheme="majorHAnsi" w:cstheme="majorHAnsi" w:hAnsiTheme="majorHAnsi"/>
        </w:rPr>
        <w:t xml:space="preserve">отечественного оборудования. Одна из задач конференции – помочь наладить диалог между государством и бизнесом, заказчиками и разработчиками приборов и устройств для построения безосной информационной инфраструктуры.   </w:t>
      </w:r>
    </w:p>
    <w:p>
      <w:pPr>
        <w:pStyle w:val="Normal"/>
        <w:ind w:firstLine="708"/>
        <w:jc w:val="both"/>
        <w:rPr>
          <w:rFonts w:ascii="Calibri" w:hAnsi="Calibri" w:cs="Calibri" w:asciiTheme="majorHAnsi" w:cstheme="majorHAnsi" w:hAnsiTheme="majorHAnsi"/>
        </w:rPr>
      </w:pPr>
      <w:r>
        <w:rPr>
          <w:rFonts w:cs="Calibri" w:ascii="Calibri" w:hAnsi="Calibri" w:asciiTheme="majorHAnsi" w:cstheme="majorHAnsi" w:hAnsiTheme="majorHAnsi"/>
        </w:rPr>
        <w:t>В конференции примут участие представители: государственных законодательных и регулирующих органов; разработчики и производители телекоммуникационного оборудования, электроники, микроэлектронных компонентов, приборов и различных IoT устройств; операторов связи и поставщиков услуг; системных интеграторов и проектировщиков; IoT компаний; подразделений и служб связи, ИТ и ИБ из различных секторов экономики, консультанты, эксперты и аналитики; деловые и отраслевые СМИ.</w:t>
      </w:r>
    </w:p>
    <w:p>
      <w:pPr>
        <w:pStyle w:val="Normal"/>
        <w:rPr>
          <w:rFonts w:ascii="Calibri" w:hAnsi="Calibri" w:cs="Calibri" w:asciiTheme="majorHAnsi" w:cstheme="majorHAnsi" w:hAnsiTheme="majorHAnsi"/>
        </w:rPr>
      </w:pPr>
      <w:r>
        <w:rPr>
          <w:rFonts w:cs="Calibri" w:cstheme="majorHAnsi" w:ascii="Calibri" w:hAnsi="Calibri"/>
        </w:rPr>
      </w:r>
    </w:p>
    <w:p>
      <w:pPr>
        <w:pStyle w:val="NoSpacing"/>
        <w:rPr>
          <w:rFonts w:ascii="Calibri" w:hAnsi="Calibri" w:cs="Calibri" w:asciiTheme="majorHAnsi" w:cstheme="majorHAnsi" w:hAnsiTheme="majorHAnsi"/>
          <w:b/>
          <w:b/>
          <w:bCs/>
        </w:rPr>
      </w:pPr>
      <w:r>
        <w:rPr>
          <w:rFonts w:cs="Calibri" w:ascii="Calibri" w:hAnsi="Calibri" w:asciiTheme="majorHAnsi" w:cstheme="majorHAnsi" w:hAnsiTheme="majorHAnsi"/>
          <w:b/>
          <w:bCs/>
        </w:rPr>
        <w:t>По вопросам участия:</w:t>
      </w:r>
    </w:p>
    <w:p>
      <w:pPr>
        <w:pStyle w:val="NoSpacing"/>
        <w:rPr>
          <w:rFonts w:ascii="Calibri" w:hAnsi="Calibri" w:cs="Calibri" w:asciiTheme="majorHAnsi" w:cstheme="majorHAnsi" w:hAnsiTheme="majorHAnsi"/>
        </w:rPr>
      </w:pPr>
      <w:r>
        <w:rPr>
          <w:rFonts w:cs="Calibri" w:ascii="Calibri" w:hAnsi="Calibri" w:asciiTheme="majorHAnsi" w:cstheme="majorHAnsi" w:hAnsiTheme="majorHAnsi"/>
        </w:rPr>
        <w:t>Тел.: +7 (812) 448-11-08</w:t>
      </w:r>
    </w:p>
    <w:p>
      <w:pPr>
        <w:pStyle w:val="NoSpacing"/>
        <w:rPr>
          <w:rFonts w:ascii="Calibri" w:hAnsi="Calibri" w:cs="Calibri" w:asciiTheme="majorHAnsi" w:cstheme="majorHAnsi" w:hAnsiTheme="majorHAnsi"/>
        </w:rPr>
      </w:pPr>
      <w:r>
        <w:rPr>
          <w:rFonts w:cs="Calibri" w:ascii="Calibri" w:hAnsi="Calibri" w:asciiTheme="majorHAnsi" w:cstheme="majorHAnsi" w:hAnsiTheme="majorHAnsi"/>
        </w:rPr>
        <w:t xml:space="preserve">E-mail: </w:t>
      </w:r>
      <w:hyperlink r:id="rId4">
        <w:r>
          <w:rPr>
            <w:rFonts w:cs="Calibri" w:ascii="Calibri" w:hAnsi="Calibri" w:asciiTheme="majorHAnsi" w:cstheme="majorHAnsi" w:hAnsiTheme="majorHAnsi"/>
          </w:rPr>
          <w:t>conf@tdaily.ru</w:t>
        </w:r>
      </w:hyperlink>
    </w:p>
    <w:p>
      <w:pPr>
        <w:pStyle w:val="NoSpacing"/>
        <w:rPr>
          <w:rFonts w:ascii="Calibri" w:hAnsi="Calibri" w:eastAsia="Times New Roman" w:cs="Calibri" w:asciiTheme="majorHAnsi" w:cstheme="majorHAnsi" w:hAnsiTheme="majorHAnsi"/>
        </w:rPr>
      </w:pPr>
      <w:hyperlink r:id="rId5">
        <w:r>
          <w:rPr>
            <w:rFonts w:eastAsia="Times New Roman" w:cs="Calibri" w:ascii="Calibri" w:hAnsi="Calibri" w:asciiTheme="majorHAnsi" w:cstheme="majorHAnsi" w:hAnsiTheme="majorHAnsi"/>
          </w:rPr>
          <w:t>http://www.tmtconferences.ru/events/mir2021/</w:t>
        </w:r>
      </w:hyperlink>
    </w:p>
    <w:p>
      <w:pPr>
        <w:pStyle w:val="NoSpacing"/>
        <w:rPr>
          <w:rFonts w:ascii="Calibri" w:hAnsi="Calibri" w:eastAsia="Times New Roman" w:cs="Calibri" w:asciiTheme="majorHAnsi" w:cstheme="majorHAnsi" w:hAnsiTheme="majorHAnsi"/>
        </w:rPr>
      </w:pPr>
      <w:r>
        <w:rPr>
          <w:rFonts w:eastAsia="Times New Roman" w:cs="Calibri" w:cstheme="majorHAnsi" w:ascii="Calibri" w:hAnsi="Calibri"/>
        </w:rPr>
      </w:r>
    </w:p>
    <w:p>
      <w:pPr>
        <w:pStyle w:val="NoSpacing"/>
        <w:rPr>
          <w:rFonts w:ascii="Calibri" w:hAnsi="Calibri" w:eastAsia="Times New Roman" w:cs="Calibri" w:asciiTheme="majorHAnsi" w:cstheme="majorHAnsi" w:hAnsiTheme="majorHAnsi"/>
        </w:rPr>
      </w:pPr>
      <w:r>
        <w:rPr>
          <w:rFonts w:eastAsia="Times New Roman" w:cs="Calibri" w:cstheme="majorHAnsi" w:ascii="Calibri" w:hAnsi="Calibri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14452"/>
    <w:rPr>
      <w:b/>
      <w:bCs/>
    </w:rPr>
  </w:style>
  <w:style w:type="character" w:styleId="Style14">
    <w:name w:val="Интернет-ссылка"/>
    <w:basedOn w:val="DefaultParagraphFont"/>
    <w:uiPriority w:val="99"/>
    <w:unhideWhenUsed/>
    <w:rsid w:val="00e017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017f1"/>
    <w:rPr>
      <w:color w:val="605E5C"/>
      <w:shd w:fill="E1DFDD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7338c3"/>
    <w:pPr>
      <w:spacing w:beforeAutospacing="1" w:afterAutospacing="1"/>
    </w:pPr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db2566"/>
    <w:pPr>
      <w:widowControl/>
      <w:bidi w:val="0"/>
      <w:spacing w:before="0" w:after="0"/>
      <w:jc w:val="left"/>
    </w:pPr>
    <w:rPr>
      <w:rFonts w:ascii="Cambria" w:hAnsi="Cambria" w:eastAsia="Cambria" w:cs="" w:eastAsia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tmtconferences.ru/events/mir2021/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mailto:conf@tdaily.ru" TargetMode="External"/><Relationship Id="rId5" Type="http://schemas.openxmlformats.org/officeDocument/2006/relationships/hyperlink" Target="http://www.tmtconferences.ru/events/mir2021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LibreOffice/6.4.0.3$Windows_x86 LibreOffice_project/b0a288ab3d2d4774cb44b62f04d5d28733ac6df8</Application>
  <Pages>1</Pages>
  <Words>250</Words>
  <Characters>1982</Characters>
  <CharactersWithSpaces>2226</CharactersWithSpaces>
  <Paragraphs>12</Paragraphs>
  <Company>Софт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2020-12-22T13:44:00Z</dcterms:created>
  <dc:creator>Андрей Пиджуков</dc:creator>
  <dc:description/>
  <dc:language>ru-RU</dc:language>
  <cp:lastModifiedBy/>
  <dcterms:modified xsi:type="dcterms:W3CDTF">2021-01-19T20:52:39Z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Софт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